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3FC" w:rsidRPr="00EB33FC" w:rsidRDefault="00EB33FC" w:rsidP="00EB33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B33FC">
        <w:rPr>
          <w:rFonts w:ascii="Times New Roman" w:hAnsi="Times New Roman" w:cs="Times New Roman"/>
          <w:b/>
          <w:sz w:val="24"/>
          <w:szCs w:val="24"/>
        </w:rPr>
        <w:t xml:space="preserve">Вопросы на </w:t>
      </w:r>
      <w:r w:rsidRPr="00EB33FC">
        <w:rPr>
          <w:rFonts w:ascii="Times New Roman" w:hAnsi="Times New Roman" w:cs="Times New Roman"/>
          <w:b/>
          <w:sz w:val="24"/>
          <w:szCs w:val="24"/>
          <w:lang w:val="en-US"/>
        </w:rPr>
        <w:t>Midterm</w:t>
      </w:r>
      <w:r w:rsidRPr="00EB33FC">
        <w:rPr>
          <w:rFonts w:ascii="Times New Roman" w:hAnsi="Times New Roman" w:cs="Times New Roman"/>
          <w:b/>
          <w:sz w:val="24"/>
          <w:szCs w:val="24"/>
        </w:rPr>
        <w:t xml:space="preserve"> по курсу Когнитивное развитие</w:t>
      </w:r>
    </w:p>
    <w:bookmarkEnd w:id="0"/>
    <w:p w:rsidR="00EB33FC" w:rsidRPr="00EB33FC" w:rsidRDefault="00EB33FC" w:rsidP="00EB33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3FC">
        <w:rPr>
          <w:rFonts w:ascii="Times New Roman" w:hAnsi="Times New Roman" w:cs="Times New Roman"/>
          <w:sz w:val="24"/>
          <w:szCs w:val="24"/>
        </w:rPr>
        <w:t xml:space="preserve">Закономерности познавательного развития детей в теории </w:t>
      </w:r>
      <w:proofErr w:type="spellStart"/>
      <w:r w:rsidRPr="00EB33FC">
        <w:rPr>
          <w:rFonts w:ascii="Times New Roman" w:hAnsi="Times New Roman" w:cs="Times New Roman"/>
          <w:sz w:val="24"/>
          <w:szCs w:val="24"/>
        </w:rPr>
        <w:t>Брунера</w:t>
      </w:r>
      <w:proofErr w:type="spellEnd"/>
      <w:r w:rsidRPr="00EB33FC">
        <w:rPr>
          <w:rFonts w:ascii="Times New Roman" w:hAnsi="Times New Roman" w:cs="Times New Roman"/>
          <w:sz w:val="24"/>
          <w:szCs w:val="24"/>
        </w:rPr>
        <w:t xml:space="preserve"> Д.С.</w:t>
      </w:r>
    </w:p>
    <w:p w:rsidR="00EB33FC" w:rsidRPr="00EB33FC" w:rsidRDefault="00EB33FC" w:rsidP="00EB33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3FC">
        <w:rPr>
          <w:rFonts w:ascii="Times New Roman" w:hAnsi="Times New Roman" w:cs="Times New Roman"/>
          <w:sz w:val="24"/>
          <w:szCs w:val="24"/>
        </w:rPr>
        <w:t>Интеллектуальные обучающие системы.</w:t>
      </w:r>
    </w:p>
    <w:p w:rsidR="00EB33FC" w:rsidRPr="00EB33FC" w:rsidRDefault="00EB33FC" w:rsidP="00EB33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3FC">
        <w:rPr>
          <w:rFonts w:ascii="Times New Roman" w:hAnsi="Times New Roman" w:cs="Times New Roman"/>
          <w:sz w:val="24"/>
          <w:szCs w:val="24"/>
        </w:rPr>
        <w:t>Категориальная организация знаний: семантические сети и пространства.</w:t>
      </w:r>
    </w:p>
    <w:p w:rsidR="00EB33FC" w:rsidRPr="00EB33FC" w:rsidRDefault="00EB33FC" w:rsidP="00EB33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33FC">
        <w:rPr>
          <w:rFonts w:ascii="Times New Roman" w:hAnsi="Times New Roman" w:cs="Times New Roman"/>
          <w:sz w:val="24"/>
          <w:szCs w:val="24"/>
        </w:rPr>
        <w:t>Когнитивно</w:t>
      </w:r>
      <w:proofErr w:type="spellEnd"/>
      <w:r w:rsidRPr="00EB33FC">
        <w:rPr>
          <w:rFonts w:ascii="Times New Roman" w:hAnsi="Times New Roman" w:cs="Times New Roman"/>
          <w:sz w:val="24"/>
          <w:szCs w:val="24"/>
        </w:rPr>
        <w:t>-аналитическая психотерапия.</w:t>
      </w:r>
    </w:p>
    <w:p w:rsidR="00EB33FC" w:rsidRPr="00EB33FC" w:rsidRDefault="00EB33FC" w:rsidP="00EB33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3FC">
        <w:rPr>
          <w:rFonts w:ascii="Times New Roman" w:hAnsi="Times New Roman" w:cs="Times New Roman"/>
          <w:sz w:val="24"/>
          <w:szCs w:val="24"/>
        </w:rPr>
        <w:t>Когнитивные механизмы психологических защит.</w:t>
      </w:r>
    </w:p>
    <w:p w:rsidR="00EB33FC" w:rsidRPr="00EB33FC" w:rsidRDefault="00EB33FC" w:rsidP="00EB33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3FC">
        <w:rPr>
          <w:rFonts w:ascii="Times New Roman" w:hAnsi="Times New Roman" w:cs="Times New Roman"/>
          <w:sz w:val="24"/>
          <w:szCs w:val="24"/>
        </w:rPr>
        <w:t>Когнитивные стратегии преодоления стрессов.</w:t>
      </w:r>
    </w:p>
    <w:p w:rsidR="00EB33FC" w:rsidRPr="00EB33FC" w:rsidRDefault="00EB33FC" w:rsidP="00EB33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3FC">
        <w:rPr>
          <w:rFonts w:ascii="Times New Roman" w:hAnsi="Times New Roman" w:cs="Times New Roman"/>
          <w:sz w:val="24"/>
          <w:szCs w:val="24"/>
        </w:rPr>
        <w:t>Концепция модульного мозга в эволюционной антропологии.</w:t>
      </w:r>
    </w:p>
    <w:p w:rsidR="00EB33FC" w:rsidRPr="00EB33FC" w:rsidRDefault="00EB33FC" w:rsidP="00EB33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3FC">
        <w:rPr>
          <w:rFonts w:ascii="Times New Roman" w:hAnsi="Times New Roman" w:cs="Times New Roman"/>
          <w:sz w:val="24"/>
          <w:szCs w:val="24"/>
        </w:rPr>
        <w:t>Кросс-культурное исследование феноменов Пиаже.</w:t>
      </w:r>
    </w:p>
    <w:p w:rsidR="00EB33FC" w:rsidRPr="00EB33FC" w:rsidRDefault="00EB33FC" w:rsidP="00EB33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3FC">
        <w:rPr>
          <w:rFonts w:ascii="Times New Roman" w:hAnsi="Times New Roman" w:cs="Times New Roman"/>
          <w:sz w:val="24"/>
          <w:szCs w:val="24"/>
        </w:rPr>
        <w:t>Мышление и решение задач.</w:t>
      </w:r>
    </w:p>
    <w:p w:rsidR="00EB33FC" w:rsidRPr="00EB33FC" w:rsidRDefault="00EB33FC" w:rsidP="00EB33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3FC">
        <w:rPr>
          <w:rFonts w:ascii="Times New Roman" w:hAnsi="Times New Roman" w:cs="Times New Roman"/>
          <w:sz w:val="24"/>
          <w:szCs w:val="24"/>
        </w:rPr>
        <w:t xml:space="preserve">Мышление и творчество. </w:t>
      </w:r>
    </w:p>
    <w:p w:rsidR="00EB33FC" w:rsidRPr="00EB33FC" w:rsidRDefault="00EB33FC" w:rsidP="00EB33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3FC">
        <w:rPr>
          <w:rFonts w:ascii="Times New Roman" w:hAnsi="Times New Roman" w:cs="Times New Roman"/>
          <w:sz w:val="24"/>
          <w:szCs w:val="24"/>
        </w:rPr>
        <w:t>Мышление и формирование понятий.</w:t>
      </w:r>
    </w:p>
    <w:p w:rsidR="00EB33FC" w:rsidRPr="00EB33FC" w:rsidRDefault="00EB33FC" w:rsidP="00EB33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3FC">
        <w:rPr>
          <w:rFonts w:ascii="Times New Roman" w:hAnsi="Times New Roman" w:cs="Times New Roman"/>
          <w:sz w:val="24"/>
          <w:szCs w:val="24"/>
        </w:rPr>
        <w:t>Нейробиологические модели познания.</w:t>
      </w:r>
    </w:p>
    <w:p w:rsidR="00EB33FC" w:rsidRPr="00EB33FC" w:rsidRDefault="00EB33FC" w:rsidP="00EB33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3FC">
        <w:rPr>
          <w:rFonts w:ascii="Times New Roman" w:hAnsi="Times New Roman" w:cs="Times New Roman"/>
          <w:sz w:val="24"/>
          <w:szCs w:val="24"/>
        </w:rPr>
        <w:t>Обучение как овладение системами кодирования и категоризации информации.</w:t>
      </w:r>
    </w:p>
    <w:p w:rsidR="00EB33FC" w:rsidRPr="00EB33FC" w:rsidRDefault="00EB33FC" w:rsidP="00EB33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3FC">
        <w:rPr>
          <w:rFonts w:ascii="Times New Roman" w:hAnsi="Times New Roman" w:cs="Times New Roman"/>
          <w:sz w:val="24"/>
          <w:szCs w:val="24"/>
        </w:rPr>
        <w:t>Память: основные подходы и феномены.</w:t>
      </w:r>
    </w:p>
    <w:p w:rsidR="00EB33FC" w:rsidRPr="00EB33FC" w:rsidRDefault="00EB33FC" w:rsidP="00EB33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3FC">
        <w:rPr>
          <w:rFonts w:ascii="Times New Roman" w:hAnsi="Times New Roman" w:cs="Times New Roman"/>
          <w:sz w:val="24"/>
          <w:szCs w:val="24"/>
        </w:rPr>
        <w:t>Сенсорно-перцептивные процессы.</w:t>
      </w:r>
    </w:p>
    <w:p w:rsidR="00EB33FC" w:rsidRPr="00EB33FC" w:rsidRDefault="00EB33FC" w:rsidP="00EB33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3FC">
        <w:rPr>
          <w:rFonts w:ascii="Times New Roman" w:hAnsi="Times New Roman" w:cs="Times New Roman"/>
          <w:sz w:val="24"/>
          <w:szCs w:val="24"/>
        </w:rPr>
        <w:t>Сознание. Современные теории сознания.</w:t>
      </w:r>
    </w:p>
    <w:p w:rsidR="00EB33FC" w:rsidRPr="00EB33FC" w:rsidRDefault="00EB33FC" w:rsidP="00EB33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3FC">
        <w:rPr>
          <w:rFonts w:ascii="Times New Roman" w:hAnsi="Times New Roman" w:cs="Times New Roman"/>
          <w:sz w:val="24"/>
          <w:szCs w:val="24"/>
        </w:rPr>
        <w:t xml:space="preserve">Социальное восприятие </w:t>
      </w:r>
      <w:proofErr w:type="gramStart"/>
      <w:r w:rsidRPr="00EB33FC">
        <w:rPr>
          <w:rFonts w:ascii="Times New Roman" w:hAnsi="Times New Roman" w:cs="Times New Roman"/>
          <w:sz w:val="24"/>
          <w:szCs w:val="24"/>
        </w:rPr>
        <w:t>как  акт</w:t>
      </w:r>
      <w:proofErr w:type="gramEnd"/>
      <w:r w:rsidRPr="00EB3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3FC">
        <w:rPr>
          <w:rFonts w:ascii="Times New Roman" w:hAnsi="Times New Roman" w:cs="Times New Roman"/>
          <w:sz w:val="24"/>
          <w:szCs w:val="24"/>
        </w:rPr>
        <w:t>катеригоризации</w:t>
      </w:r>
      <w:proofErr w:type="spellEnd"/>
      <w:r w:rsidRPr="00EB33FC">
        <w:rPr>
          <w:rFonts w:ascii="Times New Roman" w:hAnsi="Times New Roman" w:cs="Times New Roman"/>
          <w:sz w:val="24"/>
          <w:szCs w:val="24"/>
        </w:rPr>
        <w:t xml:space="preserve">. Теория перцептивных гипотез </w:t>
      </w:r>
      <w:proofErr w:type="spellStart"/>
      <w:r w:rsidRPr="00EB33FC">
        <w:rPr>
          <w:rFonts w:ascii="Times New Roman" w:hAnsi="Times New Roman" w:cs="Times New Roman"/>
          <w:sz w:val="24"/>
          <w:szCs w:val="24"/>
        </w:rPr>
        <w:t>Брунера</w:t>
      </w:r>
      <w:proofErr w:type="spellEnd"/>
      <w:r w:rsidRPr="00EB33FC">
        <w:rPr>
          <w:rFonts w:ascii="Times New Roman" w:hAnsi="Times New Roman" w:cs="Times New Roman"/>
          <w:sz w:val="24"/>
          <w:szCs w:val="24"/>
        </w:rPr>
        <w:t xml:space="preserve"> Д.С.</w:t>
      </w:r>
    </w:p>
    <w:p w:rsidR="00EB33FC" w:rsidRPr="00EB33FC" w:rsidRDefault="00EB33FC" w:rsidP="00EB33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3FC">
        <w:rPr>
          <w:rFonts w:ascii="Times New Roman" w:hAnsi="Times New Roman" w:cs="Times New Roman"/>
          <w:sz w:val="24"/>
          <w:szCs w:val="24"/>
        </w:rPr>
        <w:t>Структурно-функциональная организация нервно-психической деятельности.</w:t>
      </w:r>
    </w:p>
    <w:p w:rsidR="00EB33FC" w:rsidRPr="00EB33FC" w:rsidRDefault="00EB33FC" w:rsidP="00EB33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3FC">
        <w:rPr>
          <w:rFonts w:ascii="Times New Roman" w:hAnsi="Times New Roman" w:cs="Times New Roman"/>
          <w:sz w:val="24"/>
          <w:szCs w:val="24"/>
        </w:rPr>
        <w:t xml:space="preserve">Теория функциональной организации головного мозга Александра Романовича </w:t>
      </w:r>
      <w:proofErr w:type="spellStart"/>
      <w:r w:rsidRPr="00EB33FC">
        <w:rPr>
          <w:rFonts w:ascii="Times New Roman" w:hAnsi="Times New Roman" w:cs="Times New Roman"/>
          <w:sz w:val="24"/>
          <w:szCs w:val="24"/>
        </w:rPr>
        <w:t>Лурия</w:t>
      </w:r>
      <w:proofErr w:type="spellEnd"/>
      <w:r w:rsidRPr="00EB33FC">
        <w:rPr>
          <w:rFonts w:ascii="Times New Roman" w:hAnsi="Times New Roman" w:cs="Times New Roman"/>
          <w:sz w:val="24"/>
          <w:szCs w:val="24"/>
        </w:rPr>
        <w:t>.</w:t>
      </w:r>
    </w:p>
    <w:p w:rsidR="00EB33FC" w:rsidRPr="00EB33FC" w:rsidRDefault="00EB33FC" w:rsidP="00EB33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3FC">
        <w:rPr>
          <w:rFonts w:ascii="Times New Roman" w:hAnsi="Times New Roman" w:cs="Times New Roman"/>
          <w:sz w:val="24"/>
          <w:szCs w:val="24"/>
        </w:rPr>
        <w:t>Формирование прототипов у детей.</w:t>
      </w:r>
    </w:p>
    <w:p w:rsidR="00EB33FC" w:rsidRPr="00EB33FC" w:rsidRDefault="00EB33FC" w:rsidP="00EB33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33FC">
        <w:rPr>
          <w:rFonts w:ascii="Times New Roman" w:hAnsi="Times New Roman" w:cs="Times New Roman"/>
          <w:sz w:val="24"/>
          <w:szCs w:val="24"/>
        </w:rPr>
        <w:t>Метапознание</w:t>
      </w:r>
      <w:proofErr w:type="spellEnd"/>
      <w:r w:rsidRPr="00EB33FC">
        <w:rPr>
          <w:rFonts w:ascii="Times New Roman" w:hAnsi="Times New Roman" w:cs="Times New Roman"/>
          <w:sz w:val="24"/>
          <w:szCs w:val="24"/>
        </w:rPr>
        <w:t>: его уровни и компоненты.</w:t>
      </w:r>
    </w:p>
    <w:p w:rsidR="007B2601" w:rsidRPr="00EB33FC" w:rsidRDefault="007B2601" w:rsidP="00EB33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7B2601" w:rsidRPr="00EB3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A7F" w:rsidRDefault="00332A7F" w:rsidP="00EB33FC">
      <w:pPr>
        <w:spacing w:after="0" w:line="240" w:lineRule="auto"/>
      </w:pPr>
      <w:r>
        <w:separator/>
      </w:r>
    </w:p>
  </w:endnote>
  <w:endnote w:type="continuationSeparator" w:id="0">
    <w:p w:rsidR="00332A7F" w:rsidRDefault="00332A7F" w:rsidP="00EB3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A7F" w:rsidRDefault="00332A7F" w:rsidP="00EB33FC">
      <w:pPr>
        <w:spacing w:after="0" w:line="240" w:lineRule="auto"/>
      </w:pPr>
      <w:r>
        <w:separator/>
      </w:r>
    </w:p>
  </w:footnote>
  <w:footnote w:type="continuationSeparator" w:id="0">
    <w:p w:rsidR="00332A7F" w:rsidRDefault="00332A7F" w:rsidP="00EB3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E"/>
    <w:multiLevelType w:val="multilevel"/>
    <w:tmpl w:val="0000000E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6F43B8"/>
    <w:multiLevelType w:val="hybridMultilevel"/>
    <w:tmpl w:val="40905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E9C"/>
    <w:rsid w:val="00332A7F"/>
    <w:rsid w:val="00354E9C"/>
    <w:rsid w:val="007B2601"/>
    <w:rsid w:val="00EB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F6154-DCFC-47EC-AF3F-9EBD30F49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3F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B3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33FC"/>
  </w:style>
  <w:style w:type="paragraph" w:styleId="a6">
    <w:name w:val="footer"/>
    <w:basedOn w:val="a"/>
    <w:link w:val="a7"/>
    <w:uiPriority w:val="99"/>
    <w:unhideWhenUsed/>
    <w:rsid w:val="00EB3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3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</cp:revision>
  <dcterms:created xsi:type="dcterms:W3CDTF">2018-01-19T16:55:00Z</dcterms:created>
  <dcterms:modified xsi:type="dcterms:W3CDTF">2018-01-19T16:56:00Z</dcterms:modified>
</cp:coreProperties>
</file>